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962629" cy="6126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62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spacing w:before="93"/>
        <w:ind w:left="119" w:right="0" w:firstLine="0"/>
        <w:jc w:val="left"/>
        <w:rPr>
          <w:sz w:val="20"/>
        </w:rPr>
      </w:pPr>
      <w:r>
        <w:rPr>
          <w:sz w:val="20"/>
        </w:rPr>
        <w:t>Исх.:</w:t>
      </w:r>
      <w:r>
        <w:rPr>
          <w:spacing w:val="3"/>
          <w:sz w:val="20"/>
        </w:rPr>
        <w:t> </w:t>
      </w:r>
      <w:r>
        <w:rPr>
          <w:sz w:val="20"/>
        </w:rPr>
        <w:t>№</w:t>
      </w:r>
      <w:r>
        <w:rPr>
          <w:spacing w:val="-3"/>
          <w:sz w:val="20"/>
        </w:rPr>
        <w:t> </w:t>
      </w:r>
      <w:r>
        <w:rPr>
          <w:sz w:val="20"/>
        </w:rPr>
        <w:t>272</w:t>
      </w:r>
      <w:r>
        <w:rPr>
          <w:spacing w:val="1"/>
          <w:sz w:val="20"/>
        </w:rPr>
        <w:t> </w:t>
      </w:r>
      <w:r>
        <w:rPr>
          <w:sz w:val="20"/>
        </w:rPr>
        <w:t>от 03</w:t>
      </w:r>
      <w:r>
        <w:rPr>
          <w:spacing w:val="-4"/>
          <w:sz w:val="20"/>
        </w:rPr>
        <w:t> </w:t>
      </w:r>
      <w:r>
        <w:rPr>
          <w:sz w:val="20"/>
        </w:rPr>
        <w:t>октября 2022</w:t>
      </w:r>
      <w:r>
        <w:rPr>
          <w:spacing w:val="1"/>
          <w:sz w:val="20"/>
        </w:rPr>
        <w:t> </w:t>
      </w:r>
      <w:r>
        <w:rPr>
          <w:sz w:val="20"/>
        </w:rPr>
        <w:t>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37" w:lineRule="auto" w:before="93"/>
        <w:ind w:left="5901" w:right="428"/>
        <w:jc w:val="left"/>
      </w:pPr>
      <w:r>
        <w:rPr/>
        <w:t>Региональным органам 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РФ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культуры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5"/>
        </w:rPr>
      </w:pPr>
    </w:p>
    <w:p>
      <w:pPr>
        <w:pStyle w:val="BodyText"/>
        <w:ind w:left="840"/>
      </w:pPr>
      <w:r>
        <w:rPr/>
        <w:t>Президентский</w:t>
      </w:r>
      <w:r>
        <w:rPr>
          <w:spacing w:val="-3"/>
        </w:rPr>
        <w:t> </w:t>
      </w:r>
      <w:r>
        <w:rPr/>
        <w:t>фонд</w:t>
      </w:r>
      <w:r>
        <w:rPr>
          <w:spacing w:val="-5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инициатив</w:t>
      </w:r>
      <w:r>
        <w:rPr>
          <w:spacing w:val="-2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Фонд),</w:t>
      </w:r>
      <w:r>
        <w:rPr>
          <w:spacing w:val="-1"/>
        </w:rPr>
        <w:t> </w:t>
      </w:r>
      <w:r>
        <w:rPr/>
        <w:t>созданный</w:t>
      </w:r>
    </w:p>
    <w:p>
      <w:pPr>
        <w:pStyle w:val="BodyText"/>
        <w:spacing w:before="3"/>
        <w:ind w:right="130"/>
      </w:pPr>
      <w:r>
        <w:rPr/>
        <w:t>по инициативе Президента Российской Федерации Владимира Владимировича Путина,</w:t>
      </w:r>
      <w:r>
        <w:rPr>
          <w:spacing w:val="1"/>
        </w:rPr>
        <w:t> </w:t>
      </w:r>
      <w:r>
        <w:rPr/>
        <w:t>озвученной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послания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собранию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всесторонне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креативных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индустрий.</w:t>
      </w:r>
    </w:p>
    <w:p>
      <w:pPr>
        <w:pStyle w:val="BodyText"/>
        <w:ind w:right="126" w:firstLine="720"/>
      </w:pPr>
      <w:r>
        <w:rPr/>
        <w:t>На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провел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шесть</w:t>
      </w:r>
      <w:r>
        <w:rPr>
          <w:spacing w:val="1"/>
        </w:rPr>
        <w:t> </w:t>
      </w:r>
      <w:r>
        <w:rPr/>
        <w:t>конкурсов: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специальных.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зарегистрировались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проектных команд из 85 регионов. По результатам всех отборов поддержаны порядка 4</w:t>
      </w:r>
      <w:r>
        <w:rPr>
          <w:spacing w:val="1"/>
        </w:rPr>
        <w:t> </w:t>
      </w:r>
      <w:r>
        <w:rPr/>
        <w:t>тысячи</w:t>
      </w:r>
      <w:r>
        <w:rPr>
          <w:spacing w:val="2"/>
        </w:rPr>
        <w:t> </w:t>
      </w:r>
      <w:r>
        <w:rPr/>
        <w:t>проектов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общую сумму</w:t>
      </w:r>
      <w:r>
        <w:rPr>
          <w:spacing w:val="-8"/>
        </w:rPr>
        <w:t> </w:t>
      </w:r>
      <w:r>
        <w:rPr/>
        <w:t>почти</w:t>
      </w:r>
      <w:r>
        <w:rPr>
          <w:spacing w:val="2"/>
        </w:rPr>
        <w:t> </w:t>
      </w:r>
      <w:r>
        <w:rPr/>
        <w:t>11</w:t>
      </w:r>
      <w:r>
        <w:rPr>
          <w:spacing w:val="-3"/>
        </w:rPr>
        <w:t> </w:t>
      </w:r>
      <w:r>
        <w:rPr/>
        <w:t>млрд рублей.</w:t>
      </w:r>
    </w:p>
    <w:p>
      <w:pPr>
        <w:pStyle w:val="BodyText"/>
        <w:ind w:right="120" w:firstLine="720"/>
      </w:pPr>
      <w:r>
        <w:rPr/>
        <w:t>Хочу искренне выразить благодарность за эффективное сотрудничество в рамках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кампаний</w:t>
      </w:r>
      <w:r>
        <w:rPr>
          <w:spacing w:val="1"/>
        </w:rPr>
        <w:t> </w:t>
      </w:r>
      <w:r>
        <w:rPr/>
        <w:t>грантовых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Фонда.</w:t>
      </w:r>
      <w:r>
        <w:rPr>
          <w:spacing w:val="1"/>
        </w:rPr>
        <w:t> </w:t>
      </w:r>
      <w:r>
        <w:rPr/>
        <w:t>Профессионализм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квалифицированный подход во взаимодействии со СМИ и грантополучателями позволили</w:t>
      </w:r>
      <w:r>
        <w:rPr>
          <w:spacing w:val="-57"/>
        </w:rPr>
        <w:t> </w:t>
      </w:r>
      <w:r>
        <w:rPr/>
        <w:t>провести</w:t>
      </w:r>
      <w:r>
        <w:rPr>
          <w:spacing w:val="2"/>
        </w:rPr>
        <w:t> </w:t>
      </w:r>
      <w:r>
        <w:rPr/>
        <w:t>конкурсы</w:t>
      </w:r>
      <w:r>
        <w:rPr>
          <w:spacing w:val="3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уровне.</w:t>
      </w:r>
    </w:p>
    <w:p>
      <w:pPr>
        <w:pStyle w:val="BodyText"/>
        <w:spacing w:line="237" w:lineRule="auto" w:before="1"/>
        <w:ind w:right="132" w:firstLine="720"/>
      </w:pPr>
      <w:r>
        <w:rPr/>
        <w:t>20 октября Фонд объявляет новую заявочную кампанию на основной грантовый</w:t>
      </w:r>
      <w:r>
        <w:rPr>
          <w:spacing w:val="1"/>
        </w:rPr>
        <w:t> </w:t>
      </w:r>
      <w:r>
        <w:rPr/>
        <w:t>конкурс.</w:t>
      </w:r>
      <w:r>
        <w:rPr>
          <w:spacing w:val="23"/>
        </w:rPr>
        <w:t> </w:t>
      </w:r>
      <w:r>
        <w:rPr/>
        <w:t>Восемь</w:t>
      </w:r>
      <w:r>
        <w:rPr>
          <w:spacing w:val="17"/>
        </w:rPr>
        <w:t> </w:t>
      </w:r>
      <w:r>
        <w:rPr/>
        <w:t>традиционных</w:t>
      </w:r>
      <w:r>
        <w:rPr>
          <w:spacing w:val="16"/>
        </w:rPr>
        <w:t> </w:t>
      </w:r>
      <w:r>
        <w:rPr/>
        <w:t>тематических</w:t>
      </w:r>
      <w:r>
        <w:rPr>
          <w:spacing w:val="16"/>
        </w:rPr>
        <w:t> </w:t>
      </w:r>
      <w:r>
        <w:rPr/>
        <w:t>направлений</w:t>
      </w:r>
      <w:r>
        <w:rPr>
          <w:spacing w:val="17"/>
        </w:rPr>
        <w:t> </w:t>
      </w:r>
      <w:r>
        <w:rPr/>
        <w:t>(«Нация</w:t>
      </w:r>
      <w:r>
        <w:rPr>
          <w:spacing w:val="21"/>
        </w:rPr>
        <w:t> </w:t>
      </w:r>
      <w:r>
        <w:rPr/>
        <w:t>созидателей»,</w:t>
      </w:r>
    </w:p>
    <w:p>
      <w:pPr>
        <w:pStyle w:val="BodyText"/>
        <w:spacing w:before="3"/>
        <w:ind w:right="121"/>
      </w:pPr>
      <w:r>
        <w:rPr/>
        <w:t>«Культурный код», «Молодые лидеры», «Великое русское слово», «Я горжусь», «Место</w:t>
      </w:r>
      <w:r>
        <w:rPr>
          <w:spacing w:val="1"/>
        </w:rPr>
        <w:t> </w:t>
      </w:r>
      <w:r>
        <w:rPr/>
        <w:t>силы», «История страны/Вехи», «Многонациональный народ») будут дополнены девятым</w:t>
      </w:r>
      <w:r>
        <w:rPr>
          <w:spacing w:val="1"/>
        </w:rPr>
        <w:t> </w:t>
      </w:r>
      <w:r>
        <w:rPr/>
        <w:t>(«Мы вместе»), направленным на интеграцию Донбасса и освобожденных территорий в</w:t>
      </w:r>
      <w:r>
        <w:rPr>
          <w:spacing w:val="1"/>
        </w:rPr>
        <w:t> </w:t>
      </w:r>
      <w:r>
        <w:rPr/>
        <w:t>единое культурно-образовательное, просветительское и цивилизационное пространство.</w:t>
      </w:r>
      <w:r>
        <w:rPr>
          <w:spacing w:val="1"/>
        </w:rPr>
        <w:t> </w:t>
      </w:r>
      <w:r>
        <w:rPr/>
        <w:t>Срок</w:t>
      </w:r>
      <w:r>
        <w:rPr>
          <w:spacing w:val="-5"/>
        </w:rPr>
        <w:t> </w:t>
      </w:r>
      <w:r>
        <w:rPr/>
        <w:t>окончания</w:t>
      </w:r>
      <w:r>
        <w:rPr>
          <w:spacing w:val="-3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заявок</w:t>
      </w:r>
      <w:r>
        <w:rPr>
          <w:spacing w:val="5"/>
        </w:rPr>
        <w:t> </w:t>
      </w:r>
      <w:r>
        <w:rPr/>
        <w:t>–</w:t>
      </w:r>
      <w:r>
        <w:rPr>
          <w:spacing w:val="-3"/>
        </w:rPr>
        <w:t> </w:t>
      </w:r>
      <w:r>
        <w:rPr/>
        <w:t>17</w:t>
      </w:r>
      <w:r>
        <w:rPr>
          <w:spacing w:val="2"/>
        </w:rPr>
        <w:t> </w:t>
      </w:r>
      <w:r>
        <w:rPr/>
        <w:t>ноября.</w:t>
      </w:r>
    </w:p>
    <w:p>
      <w:pPr>
        <w:pStyle w:val="BodyText"/>
        <w:ind w:right="129" w:firstLine="720"/>
      </w:pPr>
      <w:r>
        <w:rPr/>
        <w:t>Участниками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негосударственные</w:t>
      </w:r>
      <w:r>
        <w:rPr>
          <w:spacing w:val="1"/>
        </w:rPr>
        <w:t> </w:t>
      </w:r>
      <w:r>
        <w:rPr/>
        <w:t>НКО,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учреждения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исключением</w:t>
      </w:r>
      <w:r>
        <w:rPr>
          <w:spacing w:val="-9"/>
        </w:rPr>
        <w:t> </w:t>
      </w:r>
      <w:r>
        <w:rPr/>
        <w:t>казенных,</w:t>
      </w:r>
      <w:r>
        <w:rPr>
          <w:spacing w:val="-9"/>
        </w:rPr>
        <w:t> </w:t>
      </w:r>
      <w:r>
        <w:rPr/>
        <w:t>индивидуальные</w:t>
      </w:r>
      <w:r>
        <w:rPr>
          <w:spacing w:val="-11"/>
        </w:rPr>
        <w:t> </w:t>
      </w:r>
      <w:r>
        <w:rPr/>
        <w:t>предприниматели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коммерческие</w:t>
      </w:r>
      <w:r>
        <w:rPr>
          <w:spacing w:val="-58"/>
        </w:rPr>
        <w:t> </w:t>
      </w:r>
      <w:r>
        <w:rPr/>
        <w:t>организации.</w:t>
      </w:r>
    </w:p>
    <w:p>
      <w:pPr>
        <w:pStyle w:val="BodyText"/>
        <w:spacing w:before="1"/>
        <w:ind w:right="125" w:firstLine="720"/>
      </w:pPr>
      <w:r>
        <w:rPr/>
        <w:t>Для информирования творческих команд региона о возможности государственной</w:t>
      </w:r>
      <w:r>
        <w:rPr>
          <w:spacing w:val="1"/>
        </w:rPr>
        <w:t> </w:t>
      </w:r>
      <w:r>
        <w:rPr/>
        <w:t>поддержки их проектов, а также для привлечения дополнительных средств на реализацию</w:t>
      </w:r>
      <w:r>
        <w:rPr>
          <w:spacing w:val="1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инициатив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субъекте,</w:t>
      </w:r>
      <w:r>
        <w:rPr>
          <w:spacing w:val="3"/>
        </w:rPr>
        <w:t> </w:t>
      </w:r>
      <w:r>
        <w:rPr/>
        <w:t>просим</w:t>
      </w:r>
      <w:r>
        <w:rPr>
          <w:spacing w:val="-1"/>
        </w:rPr>
        <w:t> </w:t>
      </w:r>
      <w:r>
        <w:rPr/>
        <w:t>Вас</w:t>
      </w:r>
      <w:r>
        <w:rPr>
          <w:spacing w:val="-5"/>
        </w:rPr>
        <w:t> </w:t>
      </w:r>
      <w:r>
        <w:rPr/>
        <w:t>оказать</w:t>
      </w:r>
      <w:r>
        <w:rPr>
          <w:spacing w:val="3"/>
        </w:rPr>
        <w:t> </w:t>
      </w:r>
      <w:r>
        <w:rPr/>
        <w:t>содействие: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119" w:right="117" w:firstLine="720"/>
        <w:jc w:val="both"/>
        <w:rPr>
          <w:sz w:val="24"/>
        </w:rPr>
      </w:pPr>
      <w:r>
        <w:rPr>
          <w:sz w:val="24"/>
        </w:rPr>
        <w:t>в анонсировании конкурса в электронных и печатных СМИ региона, а также</w:t>
      </w:r>
      <w:r>
        <w:rPr>
          <w:spacing w:val="1"/>
          <w:sz w:val="24"/>
        </w:rPr>
        <w:t> </w:t>
      </w:r>
      <w:r>
        <w:rPr>
          <w:sz w:val="24"/>
        </w:rPr>
        <w:t>выходе сюжетов в эфире региональных телеканалов в день старта заявочной кампании (20</w:t>
      </w:r>
      <w:r>
        <w:rPr>
          <w:spacing w:val="1"/>
          <w:sz w:val="24"/>
        </w:rPr>
        <w:t> </w:t>
      </w:r>
      <w:r>
        <w:rPr>
          <w:sz w:val="24"/>
        </w:rPr>
        <w:t>октября)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дальнейших</w:t>
      </w:r>
      <w:r>
        <w:rPr>
          <w:spacing w:val="1"/>
          <w:sz w:val="24"/>
        </w:rPr>
        <w:t> </w:t>
      </w:r>
      <w:r>
        <w:rPr>
          <w:sz w:val="24"/>
        </w:rPr>
        <w:t>сюжетов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заявок.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1"/>
          <w:sz w:val="24"/>
        </w:rPr>
        <w:t> </w:t>
      </w:r>
      <w:r>
        <w:rPr>
          <w:sz w:val="24"/>
        </w:rPr>
        <w:t>анонсирующего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комментарии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экспертов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лидеров</w:t>
      </w:r>
      <w:r>
        <w:rPr>
          <w:spacing w:val="-6"/>
          <w:sz w:val="24"/>
        </w:rPr>
        <w:t> </w:t>
      </w:r>
      <w:r>
        <w:rPr>
          <w:sz w:val="24"/>
        </w:rPr>
        <w:t>общественного</w:t>
      </w:r>
      <w:r>
        <w:rPr>
          <w:spacing w:val="6"/>
          <w:sz w:val="24"/>
        </w:rPr>
        <w:t> </w:t>
      </w:r>
      <w:r>
        <w:rPr>
          <w:sz w:val="24"/>
        </w:rPr>
        <w:t>мнения;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1" w:after="0"/>
        <w:ind w:left="119" w:right="129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публикации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доступных</w:t>
      </w:r>
      <w:r>
        <w:rPr>
          <w:spacing w:val="-11"/>
          <w:sz w:val="24"/>
        </w:rPr>
        <w:t> </w:t>
      </w:r>
      <w:r>
        <w:rPr>
          <w:sz w:val="24"/>
        </w:rPr>
        <w:t>ресурсах</w:t>
      </w:r>
      <w:r>
        <w:rPr>
          <w:spacing w:val="-11"/>
          <w:sz w:val="24"/>
        </w:rPr>
        <w:t> </w:t>
      </w:r>
      <w:r>
        <w:rPr>
          <w:sz w:val="24"/>
        </w:rPr>
        <w:t>видео-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аудиороликов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старте</w:t>
      </w:r>
      <w:r>
        <w:rPr>
          <w:spacing w:val="-6"/>
          <w:sz w:val="24"/>
        </w:rPr>
        <w:t> </w:t>
      </w:r>
      <w:r>
        <w:rPr>
          <w:sz w:val="24"/>
        </w:rPr>
        <w:t>конкурса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-58"/>
          <w:sz w:val="24"/>
        </w:rPr>
        <w:t> </w:t>
      </w:r>
      <w:r>
        <w:rPr>
          <w:sz w:val="24"/>
        </w:rPr>
        <w:t>торговых центрах региона, на медиафасадах зданий, в кинотеатрах, в домах культуры,</w:t>
      </w:r>
      <w:r>
        <w:rPr>
          <w:spacing w:val="1"/>
          <w:sz w:val="24"/>
        </w:rPr>
        <w:t> </w:t>
      </w:r>
      <w:r>
        <w:rPr>
          <w:sz w:val="24"/>
        </w:rPr>
        <w:t>домах</w:t>
      </w:r>
      <w:r>
        <w:rPr>
          <w:spacing w:val="-4"/>
          <w:sz w:val="24"/>
        </w:rPr>
        <w:t> </w:t>
      </w:r>
      <w:r>
        <w:rPr>
          <w:sz w:val="24"/>
        </w:rPr>
        <w:t>молодежи,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высших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заведениях);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74" w:lineRule="exact" w:before="0" w:after="0"/>
        <w:ind w:left="1205" w:right="0" w:hanging="365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размещении</w:t>
      </w:r>
      <w:r>
        <w:rPr>
          <w:spacing w:val="-5"/>
          <w:sz w:val="24"/>
        </w:rPr>
        <w:t> </w:t>
      </w:r>
      <w:r>
        <w:rPr>
          <w:sz w:val="24"/>
        </w:rPr>
        <w:t>аудиоролика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радио;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</w:tabs>
        <w:spacing w:line="240" w:lineRule="auto" w:before="2" w:after="0"/>
        <w:ind w:left="119" w:right="131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конкурсах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досках</w:t>
      </w:r>
      <w:r>
        <w:rPr>
          <w:spacing w:val="1"/>
          <w:sz w:val="24"/>
        </w:rPr>
        <w:t> </w:t>
      </w:r>
      <w:r>
        <w:rPr>
          <w:sz w:val="24"/>
        </w:rPr>
        <w:t>объявлений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культуры, а также в социальных сетях региональных вузов, распространении сведений о</w:t>
      </w:r>
      <w:r>
        <w:rPr>
          <w:spacing w:val="1"/>
          <w:sz w:val="24"/>
        </w:rPr>
        <w:t> </w:t>
      </w:r>
      <w:r>
        <w:rPr>
          <w:sz w:val="24"/>
        </w:rPr>
        <w:t>датах</w:t>
      </w:r>
      <w:r>
        <w:rPr>
          <w:spacing w:val="1"/>
          <w:sz w:val="24"/>
        </w:rPr>
        <w:t> </w:t>
      </w:r>
      <w:r>
        <w:rPr>
          <w:sz w:val="24"/>
        </w:rPr>
        <w:t>проводимых</w:t>
      </w:r>
      <w:r>
        <w:rPr>
          <w:spacing w:val="1"/>
          <w:sz w:val="24"/>
        </w:rPr>
        <w:t> </w:t>
      </w:r>
      <w:r>
        <w:rPr>
          <w:sz w:val="24"/>
        </w:rPr>
        <w:t>конкурсов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студенческих</w:t>
      </w:r>
      <w:r>
        <w:rPr>
          <w:spacing w:val="1"/>
          <w:sz w:val="24"/>
        </w:rPr>
        <w:t> </w:t>
      </w:r>
      <w:r>
        <w:rPr>
          <w:sz w:val="24"/>
        </w:rPr>
        <w:t>сообществ,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преподавателей</w:t>
      </w:r>
      <w:r>
        <w:rPr>
          <w:spacing w:val="-57"/>
          <w:sz w:val="24"/>
        </w:rPr>
        <w:t> </w:t>
      </w:r>
      <w:r>
        <w:rPr>
          <w:sz w:val="24"/>
        </w:rPr>
        <w:t>профильных</w:t>
      </w:r>
      <w:r>
        <w:rPr>
          <w:spacing w:val="-4"/>
          <w:sz w:val="24"/>
        </w:rPr>
        <w:t> </w:t>
      </w:r>
      <w:r>
        <w:rPr>
          <w:sz w:val="24"/>
        </w:rPr>
        <w:t>факультетов</w:t>
      </w:r>
      <w:r>
        <w:rPr>
          <w:spacing w:val="3"/>
          <w:sz w:val="24"/>
        </w:rPr>
        <w:t> </w:t>
      </w:r>
      <w:r>
        <w:rPr>
          <w:sz w:val="24"/>
        </w:rPr>
        <w:t>(творческие</w:t>
      </w:r>
      <w:r>
        <w:rPr>
          <w:spacing w:val="1"/>
          <w:sz w:val="24"/>
        </w:rPr>
        <w:t> </w:t>
      </w:r>
      <w:r>
        <w:rPr>
          <w:sz w:val="24"/>
        </w:rPr>
        <w:t>специальности);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680" w:bottom="280" w:left="1580" w:right="720"/>
        </w:sect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70" w:after="0"/>
        <w:ind w:left="119" w:right="136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публикации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сайте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социальных</w:t>
      </w:r>
      <w:r>
        <w:rPr>
          <w:spacing w:val="-14"/>
          <w:sz w:val="24"/>
        </w:rPr>
        <w:t> </w:t>
      </w:r>
      <w:r>
        <w:rPr>
          <w:sz w:val="24"/>
        </w:rPr>
        <w:t>сетях</w:t>
      </w:r>
      <w:r>
        <w:rPr>
          <w:spacing w:val="-9"/>
          <w:sz w:val="24"/>
        </w:rPr>
        <w:t> </w:t>
      </w:r>
      <w:r>
        <w:rPr>
          <w:sz w:val="24"/>
        </w:rPr>
        <w:t>регионального</w:t>
      </w:r>
      <w:r>
        <w:rPr>
          <w:spacing w:val="-10"/>
          <w:sz w:val="24"/>
        </w:rPr>
        <w:t> </w:t>
      </w:r>
      <w:r>
        <w:rPr>
          <w:sz w:val="24"/>
        </w:rPr>
        <w:t>органа</w:t>
      </w:r>
      <w:r>
        <w:rPr>
          <w:spacing w:val="-15"/>
          <w:sz w:val="24"/>
        </w:rPr>
        <w:t> </w:t>
      </w:r>
      <w:r>
        <w:rPr>
          <w:sz w:val="24"/>
        </w:rPr>
        <w:t>власти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сфере</w:t>
      </w:r>
      <w:r>
        <w:rPr>
          <w:spacing w:val="-58"/>
          <w:sz w:val="24"/>
        </w:rPr>
        <w:t> </w:t>
      </w:r>
      <w:r>
        <w:rPr>
          <w:sz w:val="24"/>
        </w:rPr>
        <w:t>культуры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партнерских</w:t>
      </w:r>
      <w:r>
        <w:rPr>
          <w:spacing w:val="-3"/>
          <w:sz w:val="24"/>
        </w:rPr>
        <w:t> </w:t>
      </w:r>
      <w:r>
        <w:rPr>
          <w:sz w:val="24"/>
        </w:rPr>
        <w:t>ресурсах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старте</w:t>
      </w:r>
      <w:r>
        <w:rPr>
          <w:spacing w:val="1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37" w:lineRule="auto" w:before="6" w:after="0"/>
        <w:ind w:left="119" w:right="126" w:firstLine="720"/>
        <w:jc w:val="both"/>
        <w:rPr>
          <w:sz w:val="24"/>
        </w:rPr>
      </w:pPr>
      <w:r>
        <w:rPr>
          <w:sz w:val="24"/>
        </w:rPr>
        <w:t>в размещении анонса конкурса в аккаунтах региональных блогеров и лидеров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2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налаженного</w:t>
      </w:r>
      <w:r>
        <w:rPr>
          <w:spacing w:val="-3"/>
          <w:sz w:val="24"/>
        </w:rPr>
        <w:t> </w:t>
      </w:r>
      <w:r>
        <w:rPr>
          <w:sz w:val="24"/>
        </w:rPr>
        <w:t>партнерства);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4" w:after="0"/>
        <w:ind w:left="119" w:right="131" w:firstLine="720"/>
        <w:jc w:val="both"/>
        <w:rPr>
          <w:sz w:val="24"/>
        </w:rPr>
      </w:pPr>
      <w:r>
        <w:rPr>
          <w:sz w:val="24"/>
        </w:rPr>
        <w:t>в озвучивании в ходе совещаний, посвященных культурной проблематике, с</w:t>
      </w:r>
      <w:r>
        <w:rPr>
          <w:spacing w:val="1"/>
          <w:sz w:val="24"/>
        </w:rPr>
        <w:t> </w:t>
      </w:r>
      <w:r>
        <w:rPr>
          <w:sz w:val="24"/>
        </w:rPr>
        <w:t>главами муниципалитетов регионов,</w:t>
      </w:r>
      <w:r>
        <w:rPr>
          <w:spacing w:val="1"/>
          <w:sz w:val="24"/>
        </w:rPr>
        <w:t> </w:t>
      </w:r>
      <w:r>
        <w:rPr>
          <w:sz w:val="24"/>
        </w:rPr>
        <w:t>информации о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 грантовых</w:t>
      </w:r>
      <w:r>
        <w:rPr>
          <w:spacing w:val="1"/>
          <w:sz w:val="24"/>
        </w:rPr>
        <w:t> </w:t>
      </w:r>
      <w:r>
        <w:rPr>
          <w:sz w:val="24"/>
        </w:rPr>
        <w:t>конкурсах</w:t>
      </w:r>
      <w:r>
        <w:rPr>
          <w:spacing w:val="-4"/>
          <w:sz w:val="24"/>
        </w:rPr>
        <w:t> </w:t>
      </w:r>
      <w:r>
        <w:rPr>
          <w:sz w:val="24"/>
        </w:rPr>
        <w:t>Президентского</w:t>
      </w:r>
      <w:r>
        <w:rPr>
          <w:spacing w:val="6"/>
          <w:sz w:val="24"/>
        </w:rPr>
        <w:t> </w:t>
      </w:r>
      <w:r>
        <w:rPr>
          <w:sz w:val="24"/>
        </w:rPr>
        <w:t>фонда культурных</w:t>
      </w:r>
      <w:r>
        <w:rPr>
          <w:spacing w:val="2"/>
          <w:sz w:val="24"/>
        </w:rPr>
        <w:t> </w:t>
      </w:r>
      <w:r>
        <w:rPr>
          <w:sz w:val="24"/>
        </w:rPr>
        <w:t>инициатив;</w:t>
      </w: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74" w:lineRule="exact" w:before="0" w:after="0"/>
        <w:ind w:left="1142" w:right="0" w:hanging="303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размещении</w:t>
      </w:r>
      <w:r>
        <w:rPr>
          <w:spacing w:val="-1"/>
          <w:sz w:val="24"/>
        </w:rPr>
        <w:t> </w:t>
      </w:r>
      <w:r>
        <w:rPr>
          <w:sz w:val="24"/>
        </w:rPr>
        <w:t>наружной</w:t>
      </w:r>
      <w:r>
        <w:rPr>
          <w:spacing w:val="-6"/>
          <w:sz w:val="24"/>
        </w:rPr>
        <w:t> </w:t>
      </w:r>
      <w:r>
        <w:rPr>
          <w:sz w:val="24"/>
        </w:rPr>
        <w:t>рекламы</w:t>
      </w:r>
      <w:r>
        <w:rPr>
          <w:spacing w:val="-5"/>
          <w:sz w:val="24"/>
        </w:rPr>
        <w:t> </w:t>
      </w:r>
      <w:r>
        <w:rPr>
          <w:sz w:val="24"/>
        </w:rPr>
        <w:t>(при</w:t>
      </w:r>
      <w:r>
        <w:rPr>
          <w:spacing w:val="-6"/>
          <w:sz w:val="24"/>
        </w:rPr>
        <w:t> </w:t>
      </w:r>
      <w:r>
        <w:rPr>
          <w:sz w:val="24"/>
        </w:rPr>
        <w:t>возможности).</w:t>
      </w:r>
    </w:p>
    <w:p>
      <w:pPr>
        <w:pStyle w:val="BodyText"/>
        <w:spacing w:before="2"/>
        <w:ind w:right="130" w:firstLine="720"/>
      </w:pPr>
      <w:r>
        <w:rPr/>
        <w:t>Со своей стороны обязуемся предоставить все материалы для размещения на всех</w:t>
      </w:r>
      <w:r>
        <w:rPr>
          <w:spacing w:val="1"/>
        </w:rPr>
        <w:t> </w:t>
      </w:r>
      <w:r>
        <w:rPr/>
        <w:t>возможных ресурсах. Графические, видео- и аудиоматериалы будут размещены в срок до</w:t>
      </w:r>
      <w:r>
        <w:rPr>
          <w:spacing w:val="1"/>
        </w:rPr>
        <w:t> </w:t>
      </w:r>
      <w:r>
        <w:rPr/>
        <w:t>12</w:t>
      </w:r>
      <w:r>
        <w:rPr>
          <w:spacing w:val="-4"/>
        </w:rPr>
        <w:t> </w:t>
      </w:r>
      <w:r>
        <w:rPr/>
        <w:t>октября</w:t>
      </w:r>
      <w:r>
        <w:rPr>
          <w:spacing w:val="2"/>
        </w:rPr>
        <w:t> </w:t>
      </w:r>
      <w:r>
        <w:rPr/>
        <w:t>по</w:t>
      </w:r>
      <w:r>
        <w:rPr>
          <w:spacing w:val="6"/>
        </w:rPr>
        <w:t> </w:t>
      </w:r>
      <w:r>
        <w:rPr/>
        <w:t>ссылке</w:t>
      </w:r>
      <w:r>
        <w:rPr>
          <w:spacing w:val="3"/>
        </w:rPr>
        <w:t> </w:t>
      </w:r>
      <w:r>
        <w:rPr/>
        <w:t>—</w:t>
      </w:r>
      <w:r>
        <w:rPr>
          <w:spacing w:val="-3"/>
        </w:rPr>
        <w:t> </w:t>
      </w:r>
      <w:r>
        <w:rPr/>
        <w:t>https://clck.ru/32AWoY.</w:t>
      </w:r>
    </w:p>
    <w:p>
      <w:pPr>
        <w:pStyle w:val="BodyText"/>
        <w:spacing w:line="242" w:lineRule="auto"/>
        <w:ind w:right="140" w:firstLine="720"/>
      </w:pPr>
      <w:r>
        <w:rPr/>
        <w:t>Контактное</w:t>
      </w:r>
      <w:r>
        <w:rPr>
          <w:spacing w:val="1"/>
        </w:rPr>
        <w:t> </w:t>
      </w:r>
      <w:r>
        <w:rPr/>
        <w:t>лицо:</w:t>
      </w:r>
      <w:r>
        <w:rPr>
          <w:spacing w:val="1"/>
        </w:rPr>
        <w:t> </w:t>
      </w:r>
      <w:r>
        <w:rPr/>
        <w:t>Ольга</w:t>
      </w:r>
      <w:r>
        <w:rPr>
          <w:spacing w:val="1"/>
        </w:rPr>
        <w:t> </w:t>
      </w:r>
      <w:r>
        <w:rPr/>
        <w:t>Кудишина,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департамента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Президентского фонда</w:t>
      </w:r>
      <w:r>
        <w:rPr>
          <w:spacing w:val="-1"/>
        </w:rPr>
        <w:t> </w:t>
      </w:r>
      <w:r>
        <w:rPr/>
        <w:t>культурных</w:t>
      </w:r>
      <w:r>
        <w:rPr>
          <w:spacing w:val="-5"/>
        </w:rPr>
        <w:t> </w:t>
      </w:r>
      <w:r>
        <w:rPr/>
        <w:t>инициатив,</w:t>
      </w:r>
      <w:r>
        <w:rPr>
          <w:spacing w:val="-3"/>
        </w:rPr>
        <w:t> </w:t>
      </w:r>
      <w:r>
        <w:rPr/>
        <w:t>электронная почта:</w:t>
      </w:r>
      <w:r>
        <w:rPr>
          <w:spacing w:val="5"/>
        </w:rPr>
        <w:t> </w:t>
      </w:r>
      <w:hyperlink r:id="rId6">
        <w:r>
          <w:rPr>
            <w:u w:val="single"/>
          </w:rPr>
          <w:t>media@pfci.ru</w:t>
        </w:r>
      </w:hyperlink>
      <w:r>
        <w:rPr/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26"/>
        <w:jc w:val="left"/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3225815</wp:posOffset>
            </wp:positionH>
            <wp:positionV relativeFrom="paragraph">
              <wp:posOffset>69102</wp:posOffset>
            </wp:positionV>
            <wp:extent cx="2256272" cy="67466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272" cy="67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 уважением,</w:t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tabs>
          <w:tab w:pos="7937" w:val="left" w:leader="none"/>
        </w:tabs>
        <w:spacing w:before="90"/>
        <w:jc w:val="left"/>
      </w:pPr>
      <w:r>
        <w:rPr/>
        <w:t>Генеральный</w:t>
      </w:r>
      <w:r>
        <w:rPr>
          <w:spacing w:val="-2"/>
        </w:rPr>
        <w:t> </w:t>
      </w:r>
      <w:r>
        <w:rPr/>
        <w:t>директор</w:t>
        <w:tab/>
        <w:t>Р.В.Карманов</w:t>
      </w:r>
    </w:p>
    <w:sectPr>
      <w:pgSz w:w="11910" w:h="16840"/>
      <w:pgMar w:top="112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19" w:hanging="34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3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0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8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7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dia@pfci.ru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Кудишина</dc:creator>
  <dcterms:created xsi:type="dcterms:W3CDTF">2022-10-20T17:25:33Z</dcterms:created>
  <dcterms:modified xsi:type="dcterms:W3CDTF">2022-10-20T17:25:33Z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